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C47" w:rsidRPr="00222C47" w:rsidRDefault="00222C47" w:rsidP="00222C47">
      <w:pPr>
        <w:jc w:val="center"/>
        <w:rPr>
          <w:b/>
        </w:rPr>
      </w:pPr>
      <w:r w:rsidRPr="00222C47">
        <w:rPr>
          <w:b/>
        </w:rPr>
        <w:t>Człuchów: Dostawa fabrycznie nowego ciągnika wraz z osprzętem</w:t>
      </w:r>
    </w:p>
    <w:p w:rsidR="00222C47" w:rsidRPr="00222C47" w:rsidRDefault="00222C47" w:rsidP="00222C47">
      <w:pPr>
        <w:jc w:val="center"/>
        <w:rPr>
          <w:b/>
        </w:rPr>
      </w:pPr>
      <w:r w:rsidRPr="00222C47">
        <w:rPr>
          <w:b/>
        </w:rPr>
        <w:t>Numer ogłoszenia: 86467 - 2012; data zamieszczenia: 17.04.2012</w:t>
      </w:r>
    </w:p>
    <w:p w:rsidR="00222C47" w:rsidRPr="00222C47" w:rsidRDefault="00222C47" w:rsidP="00222C47">
      <w:pPr>
        <w:jc w:val="center"/>
        <w:rPr>
          <w:b/>
        </w:rPr>
      </w:pPr>
      <w:r w:rsidRPr="00222C47">
        <w:rPr>
          <w:b/>
        </w:rPr>
        <w:t>OGŁOSZENIE O ZAMÓWIENIU - dostawy</w:t>
      </w:r>
    </w:p>
    <w:p w:rsidR="00222C47" w:rsidRDefault="00222C47" w:rsidP="00222C47">
      <w:bookmarkStart w:id="0" w:name="_GoBack"/>
      <w:bookmarkEnd w:id="0"/>
    </w:p>
    <w:p w:rsidR="00222C47" w:rsidRDefault="00222C47" w:rsidP="00222C47">
      <w:pPr>
        <w:spacing w:after="0"/>
      </w:pPr>
      <w:r>
        <w:t>Zamieszczanie ogłoszenia: obowiązkowe.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Ogłoszenie dotyczy: zamówienia publicznego.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SEKCJA I: ZAMAWIAJĄCY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I. 1) NAZWA I ADRES: Gmina Człuchów , ul. Szczecińska 33, 77-300 Człuchów, woj. pomorskie, tel. 059 8341001, faks 059 8342424.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Adres strony internetowej zamawiającego: www.ugczluchow.pl</w:t>
      </w:r>
    </w:p>
    <w:p w:rsidR="00222C47" w:rsidRDefault="00222C47" w:rsidP="00222C47">
      <w:pPr>
        <w:spacing w:after="0"/>
      </w:pPr>
      <w:r>
        <w:t>I. 2) RODZAJ ZAMAWIAJĄCEGO: Administracja samorządowa.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SEKCJA II: PRZEDMIOT ZAMÓWIENIA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II.1) OKREŚLENIE PRZEDMIOTU ZAMÓWIENIA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II.1.1) Nazwa nadana zamówieniu przez zamawiającego: Dostawa fabrycznie nowego ciągnika wraz z osprzętem.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II.1.2) Rodzaj zamówienia: dostawy.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  <w:jc w:val="both"/>
      </w:pPr>
      <w:r>
        <w:t xml:space="preserve">II.1.3) Określenie przedmiotu oraz wielkości lub zakresu zamówienia: Dostawa fabrycznie nowego ciągnika wraz z osprzętem. Zakres zamówienia: A) Fabrycznie nowy ciągnik: 1. Rok produkcji 2011/2012 2. Napęd na 4 koła z możliwością włączania lub wyłączania zapędu z kabiny kierowcy, 3. Moc silnika min. 105 KM 4. Silnik turbodoładowany, min. 4 - cylindrowy z bezpośrednim wtryskiem paliwa, spełniający normę emisji spalin co najmniej </w:t>
      </w:r>
      <w:proofErr w:type="spellStart"/>
      <w:r>
        <w:t>Tier</w:t>
      </w:r>
      <w:proofErr w:type="spellEnd"/>
      <w:r>
        <w:t xml:space="preserve"> III 5. Skrzynia biegów mechaniczna, synchronizowana 6. Liczba biegów przód/tył: min. 12/12 (z rewersem) 7. Prędkość minimalna 1,9-2,5 km/h 8. Hydraulika: sterowanie podnośnika: siłowa, polowa, mieszana, rozdzielacz obiegu wewnętrznego trzysekcyjny ( 6+1) 9. Wydatek podnośnika hydraulicznego: min. 50 l/min 10. Wał odbioru mocy (WOM) o prędkości obrotowej 540/540E/1000 </w:t>
      </w:r>
      <w:proofErr w:type="spellStart"/>
      <w:r>
        <w:t>obr</w:t>
      </w:r>
      <w:proofErr w:type="spellEnd"/>
      <w:r>
        <w:t xml:space="preserve">/min. 11. Tylny TUZ na narzędzia kategorii min. II z belką polową , udźwig podnośnika min. 4000 kg 12. Przedni TUZ zamontowany na ciągniku z dwoma gniazdami hydraulicznymi o udźwigu podnośnika min. 2800 kg 13. Przedni WOM 14. Zaczep transportowy 15. Zaczep rolniczy 16. Obciążenie przednie 17. Szybkozłącza (min. 2 pary) 18. Instalacja pneumatyczna do hamulców przyczepy (1 i 2 liniowa) 19. Wspomaganie układu kierowniczego 20. Zbiornik paliwa minimum 150 litrów 21. Blokada mechanizmu różnicowego 22. Lampa błyskowa obrotowa 23. Kabina (hałas nie większy niż 80 </w:t>
      </w:r>
      <w:proofErr w:type="spellStart"/>
      <w:r>
        <w:t>dB</w:t>
      </w:r>
      <w:proofErr w:type="spellEnd"/>
      <w:r>
        <w:t xml:space="preserve">, ogrzewanie, apteczka, gaśnica, trójkąt ostrzegawczy, fotel operatora - zawieszenie pneumatyczne, wycieraczka przedniej i tylnej szyby) 24. Rura wydechowa w narożniku kabiny. 25. Przednie błotniki 26. Uchwyt tablicy </w:t>
      </w:r>
      <w:r>
        <w:lastRenderedPageBreak/>
        <w:t>rejestracyjnej z oświetleniem 27. Akumulator 12V 28. Alternator 14V 29. Lusterka zewnętrzne 30. Gwarancja na ciągnik minimum 24 miesiące. B) Fabrycznie nowy ładowacz czołowy: 1. Ładowacz czołowy przystosowany do pracy z ciągnikiem określonym w pkt. A SIWZ, o udźwigu min. 1650 kg w dolnym położeniu, wysokość podnoszenia min. 3400 cm, chwytak do bel słomy oraz widły, system kontroli - Joystick. Rok produkcji 2011/2012. Gwarancja na ładowacz minimum 24 miesiące. C. Fabrycznie nowa przyczepa platformowa do przewozu bel słomy: 1. Rok produkcji 2011/2012 2. Ładowność: min. 8500 kg 3. Długość platformy: max. 10000 mm 4. Szerokość platformy: max. 2500 mm 5. Grubość blachy podłogi: min. 3 mm 6. Zawieszenie: resory paraboliczne 7. Prędkość konstrukcyjna: 40km/h 8. Maksymalne zapotrzebowanie na moc ciągnika:105 KM 9. Dyszel trójkątny z regulowaną sprężyną podtrzymującą oraz zaczepem 10. Układ kierowania: obrotnica kulkowa z ramą obrotową 11. Drabinki oporowe: przednia i tylna 12. Regulowana rama tylna przedłużająca powierzchnię ładunkową 13. Instalacja hamulcowa: pneumatyczna dwuprzewodowa 14. Postojowy hamulec ręczny z korbą 15. Instalacja oświetlenia 12V z bocznymi światłami obrysowymi 16. Tylne zabezpieczenie najazdowe zgodne z 70/221/EWG, z lampami i miejscem na tablicę rejestracyjną 17. Tylne gniazdo elektryczne 18. Dwa kliny do kół umieszczone w ocynkowanych kieszeniach 19. Skrzynia narzędziowa 20. Plastikowe błotniki kół przednich i tylnych na ocynkowanych wspornikach 21. Tylny zaczep manualny, sztywny 22. Koło zapasowe 23. Gwarancja na</w:t>
      </w:r>
      <w:r>
        <w:t xml:space="preserve"> przyczepę minimum 24 miesiące.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II.1.4) Czy przewiduje się udzielenie zamówień uzupełniających: nie.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II.1.5) Wspólny Słownik Zamówień (CPV): 16.70.00.00-2, 34.22.33.00-9, 34.39.00.00-7.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II.1.6) Czy dopuszcza się złożenie oferty częściowej: nie.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II.1.7) Czy dopuszcza się złożenie oferty wariantowej: nie.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II.2) CZAS TRWANIA ZAMÓWIENIA LUB TERMIN WYKONANIA: Zakończenie: 16.07.2012.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SEKCJA III: INFORMACJE O CHARAKTERZE PRAWNYM, EKONOMICZNYM, FINANSOWYM I TECHNICZNYM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III.2) ZALICZKI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Czy przewiduje się udzielenie zaliczek na poczet wykonania zamówienia: nie</w:t>
      </w:r>
    </w:p>
    <w:p w:rsidR="00222C47" w:rsidRDefault="00222C47" w:rsidP="00222C47">
      <w:pPr>
        <w:spacing w:after="0"/>
      </w:pPr>
      <w:r>
        <w:t>III.3) WARUNKI UDZIAŁU W POSTĘPOWANIU ORAZ OPIS SPOSOBU DOKONYWANIA OCENY SPEŁNIANIA TYCH WARUNKÓW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Opis sposobu dokonywania oceny spełniania tego warunku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III.3.2) Wiedza i doświadczenie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Opis sposobu dokonywania oceny spełniania tego warunku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III.3.3) Potencjał techniczny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Opis sposobu dokonywania oceny spełniania tego warunku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III.3.4) Osoby zdolne do wykonania zamówienia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Opis sposobu dokonywania oceny spełniania tego warunku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III.3.5) Sytuacja ekonomiczna i finansowa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Opis sposobu dokonywania oceny spełniania tego warunku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III.4.2) W zakresie potwierdzenia niepodlegania wykluczeniu na podstawie art. 24 ust. 1 ustawy, należy przedłożyć: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 xml:space="preserve">oświadczenie o braku podstaw do wykluczenia 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SEKCJA IV: PROCEDURA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IV.1) TRYB UDZIELENIA ZAMÓWIENIA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IV.1.1) Tryb udzielenia zamówienia: przetarg nieograniczony.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IV.2) KRYTERIA OCENY OFERT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IV.2.1) Kryteria oceny ofert: najniższa cena.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IV.2.2) Czy przeprowadzona będzie aukcja elektroniczna: nie.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IV.3) ZMIANA UMOWY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IV.4) INFORMACJE ADMINISTRACYJNE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IV.4.1) Adres strony internetowej, na której jest dostępna specyfikacja istotnych warunków zamówienia: www.bip.ugczluchow.pl</w:t>
      </w:r>
    </w:p>
    <w:p w:rsidR="00222C47" w:rsidRDefault="00222C47" w:rsidP="00222C47">
      <w:pPr>
        <w:spacing w:after="0"/>
      </w:pPr>
      <w:r>
        <w:t>Specyfikację istotnych warunków zamówienia można uzyskać pod adresem: Urząd Gminy Człuchów ul. Szczecińska 33 77-300 Człuchów..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IV.4.4) Termin składania wniosków o dopuszczenie do udziału w postępowaniu lub ofert: 27.04.2012 godzina 10:00, miejsce: Urząd Gminy Człuchów ul. Szczecińska 33 - sekretariat.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IV.4.5) Termin związania ofertą: do 26.05.2012.</w:t>
      </w:r>
    </w:p>
    <w:p w:rsidR="00222C47" w:rsidRDefault="00222C47" w:rsidP="00222C47">
      <w:pPr>
        <w:spacing w:after="0"/>
      </w:pPr>
    </w:p>
    <w:p w:rsidR="00222C47" w:rsidRDefault="00222C47" w:rsidP="00222C47">
      <w:pPr>
        <w:spacing w:after="0"/>
      </w:pPr>
      <w:r>
        <w:t>IV.4.16) Informacje dodatkowe, w tym dotyczące finansowania projektu/programu ze środków Unii Europejskiej: Program Rozwoju Obszarów Wiejskich na lata 2007-2013.</w:t>
      </w:r>
    </w:p>
    <w:p w:rsidR="00222C47" w:rsidRDefault="00222C47" w:rsidP="00222C47">
      <w:pPr>
        <w:spacing w:after="0"/>
      </w:pPr>
    </w:p>
    <w:p w:rsidR="00D4254F" w:rsidRDefault="00222C47" w:rsidP="00222C47">
      <w:pPr>
        <w:spacing w:after="0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sectPr w:rsidR="00D42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C47"/>
    <w:rsid w:val="00222C47"/>
    <w:rsid w:val="00D4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2012-04-17T08:20:00Z</dcterms:created>
  <dcterms:modified xsi:type="dcterms:W3CDTF">2012-04-17T08:22:00Z</dcterms:modified>
</cp:coreProperties>
</file>